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EF16FF">
        <w:rPr>
          <w:rFonts w:ascii="Comic Sans MS" w:hAnsi="Comic Sans MS"/>
          <w:b/>
          <w:sz w:val="24"/>
          <w:szCs w:val="24"/>
        </w:rPr>
        <w:t>23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EF16FF">
        <w:rPr>
          <w:rFonts w:ascii="Comic Sans MS" w:hAnsi="Comic Sans MS"/>
          <w:b/>
          <w:sz w:val="24"/>
          <w:szCs w:val="24"/>
        </w:rPr>
        <w:t>4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television</w:t>
            </w:r>
            <w:bookmarkStart w:id="0" w:name="_GoBack"/>
            <w:bookmarkEnd w:id="0"/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treasure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division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vision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pleasure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measure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occasion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usually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F16F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leisure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4CCA"/>
    <w:rsid w:val="00A404E2"/>
    <w:rsid w:val="00AB4399"/>
    <w:rsid w:val="00AC31AE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B639A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15</cp:revision>
  <cp:lastPrinted>2021-03-22T10:33:00Z</cp:lastPrinted>
  <dcterms:created xsi:type="dcterms:W3CDTF">2021-01-14T22:47:00Z</dcterms:created>
  <dcterms:modified xsi:type="dcterms:W3CDTF">2021-04-22T20:31:00Z</dcterms:modified>
</cp:coreProperties>
</file>