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E94B11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- </w:t>
      </w:r>
      <w:r w:rsidR="00B8556C"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>
        <w:rPr>
          <w:rFonts w:ascii="Comic Sans MS" w:hAnsi="Comic Sans MS"/>
          <w:sz w:val="28"/>
          <w:szCs w:val="28"/>
        </w:rPr>
        <w:t>Sum</w:t>
      </w:r>
      <w:r w:rsidR="00D24D59">
        <w:rPr>
          <w:rFonts w:ascii="Comic Sans MS" w:hAnsi="Comic Sans MS"/>
          <w:sz w:val="28"/>
          <w:szCs w:val="28"/>
        </w:rPr>
        <w:t xml:space="preserve"> 2</w:t>
      </w:r>
      <w:r w:rsidR="000B798A">
        <w:rPr>
          <w:rFonts w:ascii="Comic Sans MS" w:hAnsi="Comic Sans MS"/>
          <w:sz w:val="28"/>
          <w:szCs w:val="28"/>
        </w:rPr>
        <w:t xml:space="preserve"> Test 3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– Using the prefixes ‘super’ and ‘sub’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2408"/>
        <w:gridCol w:w="2407"/>
        <w:gridCol w:w="2408"/>
        <w:gridCol w:w="2408"/>
        <w:gridCol w:w="3350"/>
      </w:tblGrid>
      <w:tr w:rsidR="00B8556C" w:rsidRPr="00D24D59" w:rsidTr="00D24D59">
        <w:tc>
          <w:tcPr>
            <w:tcW w:w="2417" w:type="dxa"/>
          </w:tcPr>
          <w:p w:rsidR="00B8556C" w:rsidRPr="00D24D59" w:rsidRDefault="00B8556C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419" w:type="dxa"/>
          </w:tcPr>
          <w:p w:rsidR="00B8556C" w:rsidRPr="00D24D59" w:rsidRDefault="00B8556C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418" w:type="dxa"/>
          </w:tcPr>
          <w:p w:rsidR="00B8556C" w:rsidRPr="00D24D59" w:rsidRDefault="00B8556C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419" w:type="dxa"/>
          </w:tcPr>
          <w:p w:rsidR="00B8556C" w:rsidRPr="00D24D59" w:rsidRDefault="00B8556C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419" w:type="dxa"/>
          </w:tcPr>
          <w:p w:rsidR="00B8556C" w:rsidRPr="00D24D59" w:rsidRDefault="00B8556C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  <w:tc>
          <w:tcPr>
            <w:tcW w:w="3296" w:type="dxa"/>
          </w:tcPr>
          <w:p w:rsidR="00B8556C" w:rsidRPr="00D24D59" w:rsidRDefault="00B8556C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B8556C" w:rsidRPr="00D24D59" w:rsidRDefault="00E94B11" w:rsidP="00B8556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submerge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B8556C" w:rsidRPr="00D24D59" w:rsidRDefault="00E94B11" w:rsidP="00B8556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subheading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B8556C" w:rsidRPr="00D24D59" w:rsidRDefault="00E94B11" w:rsidP="00B8556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submarine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B8556C" w:rsidRPr="00D24D59" w:rsidRDefault="00E94B11" w:rsidP="00B8556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subordinate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B8556C" w:rsidRPr="00D24D59" w:rsidRDefault="00E94B11" w:rsidP="00B8556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subway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B8556C" w:rsidRPr="00D24D59" w:rsidRDefault="00B8556C" w:rsidP="00B8556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B8556C" w:rsidRPr="00D24D59" w:rsidRDefault="00E94B11" w:rsidP="00B8556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superman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18069C" w:rsidRPr="00D24D59" w:rsidRDefault="00E94B11" w:rsidP="0018069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supervise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18069C" w:rsidRPr="00D24D59" w:rsidRDefault="00E94B11" w:rsidP="0018069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supersede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18069C" w:rsidRPr="00D24D59" w:rsidRDefault="00E94B11" w:rsidP="0018069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superpower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="0018069C" w:rsidRPr="00D24D59" w:rsidRDefault="0018069C" w:rsidP="0018069C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="0018069C" w:rsidRPr="00D24D59" w:rsidRDefault="00E94B11" w:rsidP="0018069C">
            <w:pPr>
              <w:rPr>
                <w:rFonts w:ascii="XCCW Joined PC6a" w:hAnsi="XCCW Joined PC6a"/>
                <w:sz w:val="44"/>
                <w:szCs w:val="40"/>
              </w:rPr>
            </w:pPr>
            <w:r>
              <w:rPr>
                <w:rFonts w:ascii="XCCW Joined PC6a" w:hAnsi="XCCW Joined PC6a"/>
                <w:sz w:val="44"/>
                <w:szCs w:val="40"/>
              </w:rPr>
              <w:t>superhuman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B798A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13E91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24D59"/>
    <w:rsid w:val="00D32854"/>
    <w:rsid w:val="00D4758A"/>
    <w:rsid w:val="00D522A0"/>
    <w:rsid w:val="00DE4A13"/>
    <w:rsid w:val="00E02DD9"/>
    <w:rsid w:val="00E27D04"/>
    <w:rsid w:val="00E467B8"/>
    <w:rsid w:val="00E5122D"/>
    <w:rsid w:val="00E94B11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151C8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20C64D-020D-4C76-AF2A-B20F5C019EF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9C0E5A4D-EB96-489D-A477-1C4B93153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02F103-9415-4924-B479-6899439447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34</cp:revision>
  <cp:lastPrinted>2025-06-08T09:21:00Z</cp:lastPrinted>
  <dcterms:created xsi:type="dcterms:W3CDTF">2021-11-07T16:30:00Z</dcterms:created>
  <dcterms:modified xsi:type="dcterms:W3CDTF">2025-06-08T09:24:00Z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