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AC5" w:rsidRDefault="002A732C" w:rsidP="001B2AC5">
      <w:r>
        <w:rPr>
          <w:noProof/>
          <w:lang w:eastAsia="en-GB"/>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85725</wp:posOffset>
                </wp:positionV>
                <wp:extent cx="4733925" cy="1404620"/>
                <wp:effectExtent l="0" t="0" r="28575"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2A732C" w:rsidRPr="002A732C" w:rsidRDefault="002A732C" w:rsidP="002A732C">
                            <w:pPr>
                              <w:jc w:val="center"/>
                              <w:rPr>
                                <w:rFonts w:ascii="Times New Roman" w:hAnsi="Times New Roman" w:cs="Times New Roman"/>
                                <w:sz w:val="68"/>
                                <w:szCs w:val="68"/>
                              </w:rPr>
                            </w:pPr>
                            <w:r w:rsidRPr="002A732C">
                              <w:rPr>
                                <w:rFonts w:ascii="Times New Roman" w:hAnsi="Times New Roman" w:cs="Times New Roman"/>
                                <w:sz w:val="68"/>
                                <w:szCs w:val="68"/>
                              </w:rPr>
                              <w:t>Key Instant Recall Facts</w:t>
                            </w:r>
                          </w:p>
                          <w:p w:rsidR="002A732C" w:rsidRPr="002A732C" w:rsidRDefault="00DE0A98" w:rsidP="002A732C">
                            <w:pPr>
                              <w:jc w:val="center"/>
                              <w:rPr>
                                <w:rFonts w:ascii="Times New Roman" w:hAnsi="Times New Roman" w:cs="Times New Roman"/>
                                <w:sz w:val="56"/>
                                <w:szCs w:val="68"/>
                              </w:rPr>
                            </w:pPr>
                            <w:r>
                              <w:rPr>
                                <w:rFonts w:ascii="Times New Roman" w:hAnsi="Times New Roman" w:cs="Times New Roman"/>
                                <w:sz w:val="56"/>
                                <w:szCs w:val="68"/>
                              </w:rPr>
                              <w:t>Year 6</w:t>
                            </w:r>
                            <w:r w:rsidR="002A732C" w:rsidRPr="002A732C">
                              <w:rPr>
                                <w:rFonts w:ascii="Times New Roman" w:hAnsi="Times New Roman" w:cs="Times New Roman"/>
                                <w:sz w:val="56"/>
                                <w:szCs w:val="68"/>
                              </w:rPr>
                              <w:t xml:space="preserve"> - </w:t>
                            </w:r>
                            <w:r w:rsidR="00E56D05">
                              <w:rPr>
                                <w:rFonts w:ascii="Times New Roman" w:hAnsi="Times New Roman" w:cs="Times New Roman"/>
                                <w:sz w:val="56"/>
                                <w:szCs w:val="68"/>
                              </w:rPr>
                              <w:t>Spring</w:t>
                            </w:r>
                            <w:r>
                              <w:rPr>
                                <w:rFonts w:ascii="Times New Roman" w:hAnsi="Times New Roman" w:cs="Times New Roman"/>
                                <w:sz w:val="56"/>
                                <w:szCs w:val="68"/>
                              </w:rPr>
                              <w:t xml:space="preserve"> </w:t>
                            </w:r>
                            <w:r w:rsidR="00E56D05">
                              <w:rPr>
                                <w:rFonts w:ascii="Times New Roman" w:hAnsi="Times New Roman" w:cs="Times New Roman"/>
                                <w:sz w:val="56"/>
                                <w:szCs w:val="68"/>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1.55pt;margin-top:6.75pt;width:372.7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" fillcolor="white [3201]" strokecolor="#4f81bd [3204]" strokeweight="2pt">
                <v:textbox style="mso-fit-shape-to-text:t">
                  <w:txbxContent>
                    <w:p w:rsidR="002A732C" w:rsidRPr="002A732C" w:rsidRDefault="002A732C" w:rsidP="002A732C">
                      <w:pPr>
                        <w:jc w:val="center"/>
                        <w:rPr>
                          <w:rFonts w:ascii="Times New Roman" w:hAnsi="Times New Roman" w:cs="Times New Roman"/>
                          <w:sz w:val="68"/>
                          <w:szCs w:val="68"/>
                        </w:rPr>
                      </w:pPr>
                      <w:r w:rsidRPr="002A732C">
                        <w:rPr>
                          <w:rFonts w:ascii="Times New Roman" w:hAnsi="Times New Roman" w:cs="Times New Roman"/>
                          <w:sz w:val="68"/>
                          <w:szCs w:val="68"/>
                        </w:rPr>
                        <w:t>Key Instant Recall Facts</w:t>
                      </w:r>
                    </w:p>
                    <w:p w:rsidR="002A732C" w:rsidRPr="002A732C" w:rsidRDefault="00DE0A98" w:rsidP="002A732C">
                      <w:pPr>
                        <w:jc w:val="center"/>
                        <w:rPr>
                          <w:rFonts w:ascii="Times New Roman" w:hAnsi="Times New Roman" w:cs="Times New Roman"/>
                          <w:sz w:val="56"/>
                          <w:szCs w:val="68"/>
                        </w:rPr>
                      </w:pPr>
                      <w:r>
                        <w:rPr>
                          <w:rFonts w:ascii="Times New Roman" w:hAnsi="Times New Roman" w:cs="Times New Roman"/>
                          <w:sz w:val="56"/>
                          <w:szCs w:val="68"/>
                        </w:rPr>
                        <w:t>Year 6</w:t>
                      </w:r>
                      <w:r w:rsidR="002A732C" w:rsidRPr="002A732C">
                        <w:rPr>
                          <w:rFonts w:ascii="Times New Roman" w:hAnsi="Times New Roman" w:cs="Times New Roman"/>
                          <w:sz w:val="56"/>
                          <w:szCs w:val="68"/>
                        </w:rPr>
                        <w:t xml:space="preserve"> - </w:t>
                      </w:r>
                      <w:r w:rsidR="00E56D05">
                        <w:rPr>
                          <w:rFonts w:ascii="Times New Roman" w:hAnsi="Times New Roman" w:cs="Times New Roman"/>
                          <w:sz w:val="56"/>
                          <w:szCs w:val="68"/>
                        </w:rPr>
                        <w:t>Spring</w:t>
                      </w:r>
                      <w:r>
                        <w:rPr>
                          <w:rFonts w:ascii="Times New Roman" w:hAnsi="Times New Roman" w:cs="Times New Roman"/>
                          <w:sz w:val="56"/>
                          <w:szCs w:val="68"/>
                        </w:rPr>
                        <w:t xml:space="preserve"> </w:t>
                      </w:r>
                      <w:r w:rsidR="00E56D05">
                        <w:rPr>
                          <w:rFonts w:ascii="Times New Roman" w:hAnsi="Times New Roman" w:cs="Times New Roman"/>
                          <w:sz w:val="56"/>
                          <w:szCs w:val="68"/>
                        </w:rPr>
                        <w:t>1</w:t>
                      </w:r>
                    </w:p>
                  </w:txbxContent>
                </v:textbox>
                <w10:wrap type="square" anchorx="margin"/>
              </v:shape>
            </w:pict>
          </mc:Fallback>
        </mc:AlternateContent>
      </w:r>
      <w:r w:rsidR="001B2AC5">
        <w:rPr>
          <w:noProof/>
          <w:lang w:eastAsia="en-GB"/>
        </w:rPr>
        <w:drawing>
          <wp:anchor distT="0" distB="0" distL="114300" distR="114300" simplePos="0" relativeHeight="251644928" behindDoc="1" locked="0" layoutInCell="1" allowOverlap="1">
            <wp:simplePos x="0" y="0"/>
            <wp:positionH relativeFrom="column">
              <wp:posOffset>-828675</wp:posOffset>
            </wp:positionH>
            <wp:positionV relativeFrom="paragraph">
              <wp:posOffset>2319</wp:posOffset>
            </wp:positionV>
            <wp:extent cx="1412702" cy="12668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12702" cy="1266825"/>
                    </a:xfrm>
                    <a:prstGeom prst="rect">
                      <a:avLst/>
                    </a:prstGeom>
                  </pic:spPr>
                </pic:pic>
              </a:graphicData>
            </a:graphic>
          </wp:anchor>
        </w:drawing>
      </w: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E56D05" w:rsidRDefault="00E56D05" w:rsidP="00E56D05">
      <w:pPr>
        <w:tabs>
          <w:tab w:val="left" w:pos="1590"/>
        </w:tabs>
        <w:jc w:val="center"/>
        <w:rPr>
          <w:b/>
          <w:sz w:val="28"/>
        </w:rPr>
      </w:pPr>
    </w:p>
    <w:p w:rsidR="001B2AC5" w:rsidRDefault="002A732C" w:rsidP="00E56D05">
      <w:pPr>
        <w:tabs>
          <w:tab w:val="left" w:pos="1590"/>
        </w:tabs>
        <w:jc w:val="center"/>
        <w:rPr>
          <w:b/>
          <w:sz w:val="28"/>
        </w:rPr>
      </w:pPr>
      <w:r w:rsidRPr="002A732C">
        <w:rPr>
          <w:b/>
          <w:sz w:val="28"/>
        </w:rPr>
        <w:t xml:space="preserve">I </w:t>
      </w:r>
      <w:r w:rsidR="00E56D05">
        <w:rPr>
          <w:b/>
          <w:sz w:val="28"/>
        </w:rPr>
        <w:t>know common decimals, fractions and percentage equivalences.</w:t>
      </w:r>
    </w:p>
    <w:p w:rsidR="002A732C" w:rsidRDefault="002A732C" w:rsidP="001B2AC5">
      <w:pPr>
        <w:tabs>
          <w:tab w:val="left" w:pos="1590"/>
        </w:tabs>
        <w:rPr>
          <w:b/>
          <w:sz w:val="28"/>
        </w:rPr>
      </w:pPr>
      <w:r w:rsidRPr="002A732C">
        <w:rPr>
          <w:sz w:val="28"/>
        </w:rPr>
        <w:t>By the end of this half term, children should know the following facts.  The aim is for them to recall these facts</w:t>
      </w:r>
      <w:r>
        <w:rPr>
          <w:b/>
          <w:sz w:val="28"/>
        </w:rPr>
        <w:t xml:space="preserve"> instantly.</w:t>
      </w:r>
    </w:p>
    <w:p w:rsidR="00E56D05" w:rsidRPr="00E56D05" w:rsidRDefault="00E56D05" w:rsidP="00E56D05">
      <w:pPr>
        <w:tabs>
          <w:tab w:val="left" w:pos="1590"/>
        </w:tabs>
        <w:spacing w:after="0" w:line="240" w:lineRule="auto"/>
        <w:rPr>
          <w:sz w:val="28"/>
          <w:szCs w:val="28"/>
        </w:rPr>
      </w:pPr>
      <w:r w:rsidRPr="00E56D05">
        <w:rPr>
          <w:noProof/>
          <w:lang w:eastAsia="en-GB"/>
        </w:rPr>
        <w:drawing>
          <wp:anchor distT="0" distB="0" distL="114300" distR="114300" simplePos="0" relativeHeight="251668480" behindDoc="1" locked="0" layoutInCell="1" allowOverlap="1" wp14:anchorId="35689505" wp14:editId="0829C42D">
            <wp:simplePos x="0" y="0"/>
            <wp:positionH relativeFrom="column">
              <wp:posOffset>2600325</wp:posOffset>
            </wp:positionH>
            <wp:positionV relativeFrom="paragraph">
              <wp:posOffset>3175</wp:posOffset>
            </wp:positionV>
            <wp:extent cx="3038475" cy="1847850"/>
            <wp:effectExtent l="0" t="0" r="9525" b="0"/>
            <wp:wrapTight wrapText="bothSides">
              <wp:wrapPolygon edited="0">
                <wp:start x="0" y="0"/>
                <wp:lineTo x="0" y="21377"/>
                <wp:lineTo x="21532" y="21377"/>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38475" cy="1847850"/>
                    </a:xfrm>
                    <a:prstGeom prst="rect">
                      <a:avLst/>
                    </a:prstGeom>
                  </pic:spPr>
                </pic:pic>
              </a:graphicData>
            </a:graphic>
          </wp:anchor>
        </w:drawing>
      </w:r>
      <w:r w:rsidRPr="00E56D05">
        <w:rPr>
          <w:sz w:val="28"/>
          <w:szCs w:val="28"/>
        </w:rPr>
        <w:t xml:space="preserve">½ = 0.5 = 50% </w:t>
      </w:r>
    </w:p>
    <w:p w:rsidR="00E56D05" w:rsidRPr="00E56D05" w:rsidRDefault="00E56D05" w:rsidP="00E56D05">
      <w:pPr>
        <w:tabs>
          <w:tab w:val="left" w:pos="1590"/>
        </w:tabs>
        <w:spacing w:after="0" w:line="240" w:lineRule="auto"/>
        <w:rPr>
          <w:sz w:val="28"/>
          <w:szCs w:val="28"/>
        </w:rPr>
      </w:pPr>
      <w:r w:rsidRPr="00E56D05">
        <w:rPr>
          <w:sz w:val="28"/>
          <w:szCs w:val="28"/>
        </w:rPr>
        <w:t xml:space="preserve">¼ = 0.25 = 25% </w:t>
      </w:r>
    </w:p>
    <w:p w:rsidR="00E56D05" w:rsidRPr="00E56D05" w:rsidRDefault="00E56D05" w:rsidP="00E56D05">
      <w:pPr>
        <w:tabs>
          <w:tab w:val="left" w:pos="1590"/>
        </w:tabs>
        <w:spacing w:after="0" w:line="240" w:lineRule="auto"/>
        <w:rPr>
          <w:sz w:val="28"/>
          <w:szCs w:val="28"/>
        </w:rPr>
      </w:pPr>
      <w:r w:rsidRPr="00E56D05">
        <w:rPr>
          <w:sz w:val="28"/>
          <w:szCs w:val="28"/>
        </w:rPr>
        <w:t xml:space="preserve">¾ = 0.75 = 75% </w:t>
      </w:r>
    </w:p>
    <w:p w:rsidR="00E56D05" w:rsidRPr="00E56D05" w:rsidRDefault="00E56D05" w:rsidP="00E56D05">
      <w:pPr>
        <w:tabs>
          <w:tab w:val="left" w:pos="1590"/>
        </w:tabs>
        <w:spacing w:after="0" w:line="240" w:lineRule="auto"/>
        <w:rPr>
          <w:sz w:val="28"/>
          <w:szCs w:val="28"/>
        </w:rPr>
      </w:pPr>
      <w:r w:rsidRPr="00E56D05">
        <w:rPr>
          <w:sz w:val="28"/>
          <w:szCs w:val="28"/>
        </w:rPr>
        <w:t xml:space="preserve">1/10 = 0.1 = 10% </w:t>
      </w:r>
    </w:p>
    <w:p w:rsidR="00E56D05" w:rsidRPr="00E56D05" w:rsidRDefault="00E56D05" w:rsidP="00E56D05">
      <w:pPr>
        <w:tabs>
          <w:tab w:val="left" w:pos="1590"/>
        </w:tabs>
        <w:spacing w:after="0" w:line="240" w:lineRule="auto"/>
        <w:rPr>
          <w:sz w:val="28"/>
          <w:szCs w:val="28"/>
        </w:rPr>
      </w:pPr>
      <w:r w:rsidRPr="00E56D05">
        <w:rPr>
          <w:sz w:val="28"/>
          <w:szCs w:val="28"/>
        </w:rPr>
        <w:t xml:space="preserve">3/10 = 0.3 = 30% </w:t>
      </w:r>
    </w:p>
    <w:p w:rsidR="00E56D05" w:rsidRPr="00E56D05" w:rsidRDefault="00E56D05" w:rsidP="00E56D05">
      <w:pPr>
        <w:tabs>
          <w:tab w:val="left" w:pos="1590"/>
        </w:tabs>
        <w:spacing w:after="0" w:line="240" w:lineRule="auto"/>
        <w:rPr>
          <w:sz w:val="28"/>
          <w:szCs w:val="28"/>
        </w:rPr>
      </w:pPr>
      <w:r w:rsidRPr="00E56D05">
        <w:rPr>
          <w:sz w:val="28"/>
          <w:szCs w:val="28"/>
        </w:rPr>
        <w:t xml:space="preserve">1/5 = 0.2 = 20% </w:t>
      </w:r>
    </w:p>
    <w:p w:rsidR="00E56D05" w:rsidRPr="00E56D05" w:rsidRDefault="00E56D05" w:rsidP="00E56D05">
      <w:pPr>
        <w:tabs>
          <w:tab w:val="left" w:pos="1590"/>
        </w:tabs>
        <w:spacing w:after="0" w:line="240" w:lineRule="auto"/>
        <w:rPr>
          <w:sz w:val="28"/>
          <w:szCs w:val="28"/>
        </w:rPr>
      </w:pPr>
      <w:r w:rsidRPr="00E56D05">
        <w:rPr>
          <w:sz w:val="28"/>
          <w:szCs w:val="28"/>
        </w:rPr>
        <w:t xml:space="preserve">3/5 = 0.6 = 60% </w:t>
      </w:r>
    </w:p>
    <w:p w:rsidR="00E56D05" w:rsidRPr="00E56D05" w:rsidRDefault="00E56D05" w:rsidP="00E56D05">
      <w:pPr>
        <w:tabs>
          <w:tab w:val="left" w:pos="1590"/>
        </w:tabs>
        <w:spacing w:after="0" w:line="240" w:lineRule="auto"/>
        <w:rPr>
          <w:b/>
          <w:sz w:val="28"/>
          <w:szCs w:val="28"/>
          <w:u w:val="single"/>
        </w:rPr>
      </w:pPr>
      <w:r w:rsidRPr="00E56D05">
        <w:rPr>
          <w:sz w:val="28"/>
          <w:szCs w:val="28"/>
        </w:rPr>
        <w:t>1/100= 0.01 = 1%</w:t>
      </w:r>
    </w:p>
    <w:p w:rsidR="00E56D05" w:rsidRPr="00E56D05" w:rsidRDefault="00E56D05" w:rsidP="00E56D05">
      <w:pPr>
        <w:tabs>
          <w:tab w:val="left" w:pos="1590"/>
        </w:tabs>
        <w:spacing w:after="0"/>
        <w:rPr>
          <w:sz w:val="28"/>
        </w:rPr>
      </w:pPr>
      <w:r w:rsidRPr="00E56D05">
        <w:rPr>
          <w:sz w:val="28"/>
        </w:rPr>
        <w:t>Etc.</w:t>
      </w:r>
    </w:p>
    <w:p w:rsidR="00E56D05" w:rsidRDefault="00E56D05" w:rsidP="001B2AC5">
      <w:pPr>
        <w:tabs>
          <w:tab w:val="left" w:pos="1590"/>
        </w:tabs>
        <w:rPr>
          <w:sz w:val="28"/>
        </w:rPr>
      </w:pPr>
    </w:p>
    <w:p w:rsidR="00E56D05" w:rsidRPr="00E56D05" w:rsidRDefault="00E56D05" w:rsidP="001B2AC5">
      <w:pPr>
        <w:tabs>
          <w:tab w:val="left" w:pos="1590"/>
        </w:tabs>
        <w:rPr>
          <w:sz w:val="28"/>
        </w:rPr>
      </w:pPr>
      <w:r>
        <w:rPr>
          <w:sz w:val="28"/>
        </w:rPr>
        <w:t xml:space="preserve">Children should be able to convert between decimals, fractions and percentages for </w:t>
      </w:r>
      <w:r w:rsidRPr="00E56D05">
        <w:rPr>
          <w:sz w:val="28"/>
          <w:szCs w:val="28"/>
        </w:rPr>
        <w:t>½</w:t>
      </w:r>
      <w:r>
        <w:rPr>
          <w:sz w:val="28"/>
          <w:szCs w:val="28"/>
        </w:rPr>
        <w:t xml:space="preserve">, </w:t>
      </w:r>
      <w:r w:rsidRPr="00E56D05">
        <w:rPr>
          <w:sz w:val="28"/>
          <w:szCs w:val="28"/>
        </w:rPr>
        <w:t>¼</w:t>
      </w:r>
      <w:r>
        <w:rPr>
          <w:sz w:val="28"/>
          <w:szCs w:val="28"/>
        </w:rPr>
        <w:t xml:space="preserve">, </w:t>
      </w:r>
      <w:r w:rsidRPr="00E56D05">
        <w:rPr>
          <w:sz w:val="28"/>
          <w:szCs w:val="28"/>
        </w:rPr>
        <w:t>¾</w:t>
      </w:r>
      <w:r>
        <w:rPr>
          <w:sz w:val="28"/>
          <w:szCs w:val="28"/>
        </w:rPr>
        <w:t xml:space="preserve"> and any number of tenths and hundredths.</w:t>
      </w:r>
    </w:p>
    <w:p w:rsidR="00B42BF0" w:rsidRDefault="00B42BF0" w:rsidP="001B2AC5">
      <w:pPr>
        <w:tabs>
          <w:tab w:val="left" w:pos="1590"/>
        </w:tabs>
        <w:rPr>
          <w:b/>
          <w:sz w:val="28"/>
          <w:u w:val="single"/>
        </w:rPr>
      </w:pPr>
      <w:r w:rsidRPr="00B42BF0">
        <w:rPr>
          <w:b/>
          <w:sz w:val="28"/>
          <w:u w:val="single"/>
        </w:rPr>
        <w:t>Top Tips</w:t>
      </w:r>
      <w:r>
        <w:rPr>
          <w:b/>
          <w:sz w:val="28"/>
          <w:u w:val="single"/>
        </w:rPr>
        <w:t>:</w:t>
      </w:r>
    </w:p>
    <w:p w:rsidR="00B42BF0" w:rsidRPr="00B42BF0" w:rsidRDefault="00B42BF0" w:rsidP="00B42BF0">
      <w:pPr>
        <w:pStyle w:val="ListParagraph"/>
        <w:numPr>
          <w:ilvl w:val="0"/>
          <w:numId w:val="4"/>
        </w:numPr>
        <w:tabs>
          <w:tab w:val="left" w:pos="1590"/>
        </w:tabs>
        <w:rPr>
          <w:sz w:val="28"/>
        </w:rPr>
      </w:pPr>
      <w:r w:rsidRPr="00B42BF0">
        <w:rPr>
          <w:sz w:val="28"/>
        </w:rPr>
        <w:t xml:space="preserve">Practise </w:t>
      </w:r>
      <w:r w:rsidRPr="00B42BF0">
        <w:rPr>
          <w:i/>
          <w:sz w:val="28"/>
        </w:rPr>
        <w:t>little</w:t>
      </w:r>
      <w:r w:rsidRPr="00B42BF0">
        <w:rPr>
          <w:sz w:val="28"/>
        </w:rPr>
        <w:t xml:space="preserve"> and </w:t>
      </w:r>
      <w:r w:rsidRPr="00B42BF0">
        <w:rPr>
          <w:i/>
          <w:sz w:val="28"/>
        </w:rPr>
        <w:t>often</w:t>
      </w:r>
    </w:p>
    <w:p w:rsidR="00B42BF0" w:rsidRDefault="00B42BF0" w:rsidP="00B42BF0">
      <w:pPr>
        <w:pStyle w:val="ListParagraph"/>
        <w:numPr>
          <w:ilvl w:val="0"/>
          <w:numId w:val="4"/>
        </w:numPr>
        <w:tabs>
          <w:tab w:val="left" w:pos="1590"/>
        </w:tabs>
        <w:rPr>
          <w:sz w:val="28"/>
        </w:rPr>
      </w:pPr>
      <w:r w:rsidRPr="00B42BF0">
        <w:rPr>
          <w:sz w:val="28"/>
        </w:rPr>
        <w:t xml:space="preserve">Use </w:t>
      </w:r>
      <w:r>
        <w:rPr>
          <w:sz w:val="28"/>
        </w:rPr>
        <w:t xml:space="preserve">your </w:t>
      </w:r>
      <w:r w:rsidRPr="00B42BF0">
        <w:rPr>
          <w:sz w:val="28"/>
        </w:rPr>
        <w:t>time wisely</w:t>
      </w:r>
    </w:p>
    <w:p w:rsidR="00B42BF0" w:rsidRDefault="00B42BF0" w:rsidP="00B42BF0">
      <w:pPr>
        <w:pStyle w:val="ListParagraph"/>
        <w:numPr>
          <w:ilvl w:val="0"/>
          <w:numId w:val="4"/>
        </w:numPr>
        <w:tabs>
          <w:tab w:val="left" w:pos="1590"/>
        </w:tabs>
        <w:rPr>
          <w:sz w:val="28"/>
        </w:rPr>
      </w:pPr>
      <w:r>
        <w:rPr>
          <w:sz w:val="28"/>
        </w:rPr>
        <w:t>Practise KIRFs walking to school or on a car journey</w:t>
      </w:r>
    </w:p>
    <w:p w:rsidR="00B42BF0" w:rsidRDefault="00B42BF0" w:rsidP="00B42BF0">
      <w:pPr>
        <w:pStyle w:val="ListParagraph"/>
        <w:numPr>
          <w:ilvl w:val="0"/>
          <w:numId w:val="4"/>
        </w:numPr>
        <w:tabs>
          <w:tab w:val="left" w:pos="1590"/>
        </w:tabs>
        <w:rPr>
          <w:sz w:val="28"/>
        </w:rPr>
      </w:pPr>
      <w:r>
        <w:rPr>
          <w:sz w:val="28"/>
        </w:rPr>
        <w:t>Perhaps have a ‘fact of the day’ to practise</w:t>
      </w:r>
    </w:p>
    <w:p w:rsidR="00DE0A98" w:rsidRDefault="00B42BF0" w:rsidP="00FA1F67">
      <w:pPr>
        <w:pStyle w:val="ListParagraph"/>
        <w:numPr>
          <w:ilvl w:val="0"/>
          <w:numId w:val="4"/>
        </w:numPr>
        <w:tabs>
          <w:tab w:val="left" w:pos="1590"/>
        </w:tabs>
        <w:rPr>
          <w:sz w:val="28"/>
        </w:rPr>
      </w:pPr>
      <w:r w:rsidRPr="00DE0A98">
        <w:rPr>
          <w:sz w:val="28"/>
        </w:rPr>
        <w:t>Use mathematical vocabulary accurately</w:t>
      </w:r>
    </w:p>
    <w:p w:rsidR="00DE0A98" w:rsidRPr="00E56D05" w:rsidRDefault="00E56D05" w:rsidP="000B7496">
      <w:pPr>
        <w:pStyle w:val="ListParagraph"/>
        <w:numPr>
          <w:ilvl w:val="0"/>
          <w:numId w:val="4"/>
        </w:numPr>
        <w:tabs>
          <w:tab w:val="left" w:pos="1590"/>
        </w:tabs>
        <w:rPr>
          <w:sz w:val="28"/>
        </w:rPr>
      </w:pPr>
      <w:r w:rsidRPr="00E56D05">
        <w:rPr>
          <w:sz w:val="28"/>
        </w:rPr>
        <w:t>Play games! Make some cards with equivalent fractions, decimals and percentages.  Use these to play the memory game or snap.  Or make your own dominoes with fractions on one side and decimals on the other.</w:t>
      </w:r>
      <w:bookmarkStart w:id="0" w:name="_GoBack"/>
      <w:bookmarkEnd w:id="0"/>
    </w:p>
    <w:sectPr w:rsidR="00DE0A98" w:rsidRPr="00E56D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5028D"/>
    <w:multiLevelType w:val="hybridMultilevel"/>
    <w:tmpl w:val="F0FA68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F485C31"/>
    <w:multiLevelType w:val="hybridMultilevel"/>
    <w:tmpl w:val="2FAC5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1A62CB"/>
    <w:multiLevelType w:val="hybridMultilevel"/>
    <w:tmpl w:val="9BDE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5E5B04"/>
    <w:multiLevelType w:val="hybridMultilevel"/>
    <w:tmpl w:val="6CAA45EA"/>
    <w:lvl w:ilvl="0" w:tplc="08090001">
      <w:start w:val="1"/>
      <w:numFmt w:val="bullet"/>
      <w:lvlText w:val=""/>
      <w:lvlJc w:val="left"/>
      <w:pPr>
        <w:ind w:left="360" w:hanging="360"/>
      </w:pPr>
      <w:rPr>
        <w:rFonts w:ascii="Symbol" w:hAnsi="Symbol" w:hint="default"/>
      </w:rPr>
    </w:lvl>
    <w:lvl w:ilvl="1" w:tplc="E9BEB08A">
      <w:numFmt w:val="bullet"/>
      <w:lvlText w:val="-"/>
      <w:lvlJc w:val="left"/>
      <w:pPr>
        <w:ind w:left="1080" w:hanging="360"/>
      </w:pPr>
      <w:rPr>
        <w:rFonts w:ascii="Calibri" w:eastAsiaTheme="minorHAnsi" w:hAnsi="Calibri"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AC5"/>
    <w:rsid w:val="000D0889"/>
    <w:rsid w:val="001036DB"/>
    <w:rsid w:val="001B2AC5"/>
    <w:rsid w:val="001F7E09"/>
    <w:rsid w:val="002A732C"/>
    <w:rsid w:val="00320D35"/>
    <w:rsid w:val="006377CE"/>
    <w:rsid w:val="0066121A"/>
    <w:rsid w:val="006B0640"/>
    <w:rsid w:val="007417FB"/>
    <w:rsid w:val="00795BED"/>
    <w:rsid w:val="00B42BF0"/>
    <w:rsid w:val="00CD0982"/>
    <w:rsid w:val="00DE0A98"/>
    <w:rsid w:val="00E5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C168"/>
  <w15:chartTrackingRefBased/>
  <w15:docId w15:val="{EDD81F45-D9F7-42F8-A1C2-26B9CD99E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D35"/>
    <w:pPr>
      <w:ind w:left="720"/>
      <w:contextualSpacing/>
    </w:pPr>
  </w:style>
  <w:style w:type="character" w:styleId="Hyperlink">
    <w:name w:val="Hyperlink"/>
    <w:basedOn w:val="DefaultParagraphFont"/>
    <w:uiPriority w:val="99"/>
    <w:unhideWhenUsed/>
    <w:rsid w:val="00320D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8" ma:contentTypeDescription="Create a new document." ma:contentTypeScope="" ma:versionID="89dec8db3d36e6296a03638a0b2a416d">
  <xsd:schema xmlns:xsd="http://www.w3.org/2001/XMLSchema" xmlns:xs="http://www.w3.org/2001/XMLSchema" xmlns:p="http://schemas.microsoft.com/office/2006/metadata/properties" xmlns:ns2="2a5f1dcc-0833-4cfd-bcad-ab37e0f36cdd" xmlns:ns3="7fa35bd1-63db-4a7c-91f2-1c0edbf99ccb" targetNamespace="http://schemas.microsoft.com/office/2006/metadata/properties" ma:root="true" ma:fieldsID="70c20ea123f78720b0cf8677467a0c35" ns2:_="" ns3:_="">
    <xsd:import namespace="2a5f1dcc-0833-4cfd-bcad-ab37e0f36cdd"/>
    <xsd:import namespace="7fa35bd1-63db-4a7c-91f2-1c0edbf99c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013e5da-d388-45a3-a7f2-eb70fd21f96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a35bd1-63db-4a7c-91f2-1c0edbf99c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fa1dc5-0e8f-401d-923d-9c2f47120555}" ma:internalName="TaxCatchAll" ma:showField="CatchAllData" ma:web="7fa35bd1-63db-4a7c-91f2-1c0edbf99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5f1dcc-0833-4cfd-bcad-ab37e0f36cdd">
      <Terms xmlns="http://schemas.microsoft.com/office/infopath/2007/PartnerControls"/>
    </lcf76f155ced4ddcb4097134ff3c332f>
    <TaxCatchAll xmlns="7fa35bd1-63db-4a7c-91f2-1c0edbf99ccb" xsi:nil="true"/>
  </documentManagement>
</p:properties>
</file>

<file path=customXml/itemProps1.xml><?xml version="1.0" encoding="utf-8"?>
<ds:datastoreItem xmlns:ds="http://schemas.openxmlformats.org/officeDocument/2006/customXml" ds:itemID="{7016A529-E265-4822-B040-C4F49A857A36}"/>
</file>

<file path=customXml/itemProps2.xml><?xml version="1.0" encoding="utf-8"?>
<ds:datastoreItem xmlns:ds="http://schemas.openxmlformats.org/officeDocument/2006/customXml" ds:itemID="{825FE148-504C-46AA-AFC1-FFBC80088B3F}">
  <ds:schemaRefs>
    <ds:schemaRef ds:uri="http://schemas.microsoft.com/sharepoint/v3/contenttype/forms"/>
  </ds:schemaRefs>
</ds:datastoreItem>
</file>

<file path=customXml/itemProps3.xml><?xml version="1.0" encoding="utf-8"?>
<ds:datastoreItem xmlns:ds="http://schemas.openxmlformats.org/officeDocument/2006/customXml" ds:itemID="{970CCD0A-FA98-4FB3-9359-690D7F7CA8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129</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Mrs M. Roberts</cp:lastModifiedBy>
  <cp:revision>3</cp:revision>
  <dcterms:created xsi:type="dcterms:W3CDTF">2022-08-18T11:10:00Z</dcterms:created>
  <dcterms:modified xsi:type="dcterms:W3CDTF">2022-08-18T11:18:00Z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